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77777777" w:rsidR="005944A5" w:rsidRPr="009C6E57" w:rsidRDefault="00021B55">
      <w:pPr>
        <w:rPr>
          <w:rFonts w:cstheme="minorHAnsi"/>
          <w:sz w:val="24"/>
          <w:szCs w:val="24"/>
        </w:rPr>
      </w:pPr>
      <w:r w:rsidRPr="009C6E57">
        <w:rPr>
          <w:rFonts w:cstheme="minorHAnsi"/>
          <w:sz w:val="24"/>
          <w:szCs w:val="24"/>
        </w:rPr>
        <w:t xml:space="preserve">Załącznik nr </w:t>
      </w:r>
      <w:r w:rsidR="006F041A" w:rsidRPr="009C6E57">
        <w:rPr>
          <w:rFonts w:cstheme="minorHAnsi"/>
          <w:sz w:val="24"/>
          <w:szCs w:val="24"/>
        </w:rPr>
        <w:t>3</w:t>
      </w:r>
      <w:r w:rsidRPr="009C6E57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9C6E57" w:rsidRDefault="00021B55" w:rsidP="00ED11D5">
      <w:pPr>
        <w:pStyle w:val="Nagwek1"/>
        <w:rPr>
          <w:rFonts w:cstheme="minorHAnsi"/>
        </w:rPr>
      </w:pPr>
      <w:r w:rsidRPr="009C6E57">
        <w:rPr>
          <w:rFonts w:cstheme="minorHAnsi"/>
        </w:rPr>
        <w:t>Specyfikacja techniczna</w:t>
      </w:r>
    </w:p>
    <w:p w14:paraId="49B63C6F" w14:textId="089941CB" w:rsidR="00021B55" w:rsidRPr="009C6E57" w:rsidRDefault="00021B55" w:rsidP="009C6E57">
      <w:pPr>
        <w:pStyle w:val="Nagwek2"/>
        <w:spacing w:after="0"/>
      </w:pPr>
      <w:r w:rsidRPr="009C6E57">
        <w:t xml:space="preserve">Specyfikacja nr </w:t>
      </w:r>
      <w:r w:rsidR="00071635" w:rsidRPr="009C6E57">
        <w:t>3</w:t>
      </w:r>
      <w:r w:rsidRPr="009C6E57">
        <w:t>:</w:t>
      </w:r>
      <w:r w:rsidR="00AD39DF" w:rsidRPr="009C6E57">
        <w:t xml:space="preserve"> </w:t>
      </w:r>
      <w:r w:rsidR="00071635" w:rsidRPr="009C6E57">
        <w:t>Stół zabiegowy SOR – pacjent dorosły – 1 sztuka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9C6E57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9C6E57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9C6E57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9C6E57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9C6E57">
              <w:rPr>
                <w:rFonts w:asciiTheme="minorHAnsi" w:hAnsiTheme="minorHAnsi" w:cstheme="minorHAnsi"/>
              </w:rPr>
              <w:t xml:space="preserve">Rodzaj </w:t>
            </w:r>
            <w:r w:rsidR="00DF71BA" w:rsidRPr="009C6E57">
              <w:rPr>
                <w:rFonts w:asciiTheme="minorHAnsi" w:hAnsiTheme="minorHAnsi" w:cstheme="minorHAnsi"/>
              </w:rPr>
              <w:t>sprzętu</w:t>
            </w:r>
            <w:r w:rsidRPr="009C6E57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9C6E57">
              <w:rPr>
                <w:rFonts w:asciiTheme="minorHAnsi" w:hAnsiTheme="minorHAnsi" w:cstheme="minorHAnsi"/>
              </w:rPr>
              <w:t>e</w:t>
            </w:r>
            <w:r w:rsidRPr="009C6E57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9C6E57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9C6E57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9C6E57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9C6E57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9C6E57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9C6E57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4F3F34CC" w:rsidR="00E20DEF" w:rsidRPr="009C6E57" w:rsidRDefault="00071635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9C6E57">
              <w:rPr>
                <w:rFonts w:asciiTheme="minorHAnsi" w:hAnsiTheme="minorHAnsi" w:cstheme="minorHAnsi"/>
                <w:b w:val="0"/>
              </w:rPr>
              <w:t xml:space="preserve">Stół zabiegowy SOR – pacjent dorosły </w:t>
            </w:r>
          </w:p>
        </w:tc>
        <w:tc>
          <w:tcPr>
            <w:tcW w:w="3824" w:type="dxa"/>
          </w:tcPr>
          <w:p w14:paraId="27E9004D" w14:textId="77777777" w:rsidR="00863DBA" w:rsidRPr="009C6E57" w:rsidRDefault="00863DBA" w:rsidP="00863DBA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9C6E57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30BD4518" w:rsidR="00E20DEF" w:rsidRPr="009C6E57" w:rsidRDefault="00863DBA" w:rsidP="00863DBA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071635" w:rsidRPr="009C6E57" w14:paraId="321D37CF" w14:textId="77777777" w:rsidTr="00677917">
        <w:tc>
          <w:tcPr>
            <w:tcW w:w="704" w:type="dxa"/>
            <w:vAlign w:val="center"/>
          </w:tcPr>
          <w:p w14:paraId="75EA4C8E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6FAC6DBD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Stół zabiegowy</w:t>
            </w:r>
            <w:r w:rsidR="00C230AE">
              <w:rPr>
                <w:rFonts w:cstheme="minorHAnsi"/>
                <w:sz w:val="24"/>
                <w:szCs w:val="24"/>
              </w:rPr>
              <w:t xml:space="preserve"> – pacjent dorosły,</w:t>
            </w:r>
            <w:r w:rsidRPr="009C6E57">
              <w:rPr>
                <w:rFonts w:cstheme="minorHAnsi"/>
                <w:sz w:val="24"/>
                <w:szCs w:val="24"/>
              </w:rPr>
              <w:t xml:space="preserve"> z elektryczną regulacją wysokości oraz manualna regulacją wezgłowia</w:t>
            </w:r>
          </w:p>
        </w:tc>
        <w:tc>
          <w:tcPr>
            <w:tcW w:w="3824" w:type="dxa"/>
          </w:tcPr>
          <w:p w14:paraId="51FC376C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3E6F935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EDD7D50" w14:textId="253D8198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071635" w:rsidRPr="009C6E57" w14:paraId="36C938EC" w14:textId="77777777" w:rsidTr="00677917">
        <w:tc>
          <w:tcPr>
            <w:tcW w:w="704" w:type="dxa"/>
            <w:vAlign w:val="center"/>
          </w:tcPr>
          <w:p w14:paraId="2EDBE520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DB3F" w14:textId="77777777" w:rsidR="00071635" w:rsidRPr="009C6E57" w:rsidRDefault="00071635" w:rsidP="00071635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Zakres regulacja wysokości leża:</w:t>
            </w:r>
          </w:p>
          <w:p w14:paraId="44F1C0A9" w14:textId="23E50171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470-870 mm (+/- 20 mm) – elektryczna regulacja za pomocą przewodowego pilota wyposażonego w fabryczny uchwyt do zawieszania na ramie stołu</w:t>
            </w:r>
          </w:p>
        </w:tc>
        <w:tc>
          <w:tcPr>
            <w:tcW w:w="3824" w:type="dxa"/>
          </w:tcPr>
          <w:p w14:paraId="1C86AF95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AAB9C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7ECA6D1F" w14:textId="7531B2C6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24808D56" w14:textId="77777777" w:rsidTr="00677917">
        <w:tc>
          <w:tcPr>
            <w:tcW w:w="704" w:type="dxa"/>
            <w:vAlign w:val="center"/>
          </w:tcPr>
          <w:p w14:paraId="6099768C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744" w14:textId="237501C7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 xml:space="preserve">2-sekcyjne leże wózka winno być umieszczone na dwóch kolumnach zapewniających właściwą stabilność </w:t>
            </w:r>
          </w:p>
        </w:tc>
        <w:tc>
          <w:tcPr>
            <w:tcW w:w="3824" w:type="dxa"/>
          </w:tcPr>
          <w:p w14:paraId="3BF7CE44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CB0CFC2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DF03DD3" w14:textId="5218E1A2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75CC69DD" w14:textId="77777777" w:rsidTr="00677917">
        <w:tc>
          <w:tcPr>
            <w:tcW w:w="704" w:type="dxa"/>
            <w:vAlign w:val="center"/>
          </w:tcPr>
          <w:p w14:paraId="392C723C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51F" w14:textId="5475A5FF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Konstrukcja stalowa zapewnia</w:t>
            </w:r>
            <w:r w:rsidR="00C230AE">
              <w:rPr>
                <w:rFonts w:cstheme="minorHAnsi"/>
                <w:sz w:val="24"/>
                <w:szCs w:val="24"/>
              </w:rPr>
              <w:t>jąca</w:t>
            </w:r>
            <w:r w:rsidRPr="009C6E57">
              <w:rPr>
                <w:rFonts w:cstheme="minorHAnsi"/>
                <w:sz w:val="24"/>
                <w:szCs w:val="24"/>
              </w:rPr>
              <w:t xml:space="preserve"> ochronę </w:t>
            </w:r>
            <w:r w:rsidR="00C230AE">
              <w:rPr>
                <w:rFonts w:cstheme="minorHAnsi"/>
                <w:sz w:val="24"/>
                <w:szCs w:val="24"/>
              </w:rPr>
              <w:t>i</w:t>
            </w:r>
            <w:r w:rsidRPr="009C6E57">
              <w:rPr>
                <w:rFonts w:cstheme="minorHAnsi"/>
                <w:sz w:val="24"/>
                <w:szCs w:val="24"/>
              </w:rPr>
              <w:t xml:space="preserve"> odporność na środki dezynfekcyjne i uszkodzenia mechaniczne  </w:t>
            </w:r>
          </w:p>
        </w:tc>
        <w:tc>
          <w:tcPr>
            <w:tcW w:w="3824" w:type="dxa"/>
          </w:tcPr>
          <w:p w14:paraId="188D87A9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89A2C53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8CA5931" w14:textId="7276932B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308CF834" w14:textId="77777777" w:rsidTr="00677917">
        <w:tc>
          <w:tcPr>
            <w:tcW w:w="704" w:type="dxa"/>
            <w:vAlign w:val="center"/>
          </w:tcPr>
          <w:p w14:paraId="3E0644E9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81C7" w14:textId="424E1752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Podstawa mobilna wyposażona w  4 podwójne koła o średnicy min. 125mm, każde z indywidualną blokadą</w:t>
            </w:r>
          </w:p>
        </w:tc>
        <w:tc>
          <w:tcPr>
            <w:tcW w:w="3824" w:type="dxa"/>
          </w:tcPr>
          <w:p w14:paraId="5AC512B6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56BC887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6B86E1AF" w14:textId="6B244281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04313533" w14:textId="77777777" w:rsidTr="00677917">
        <w:tc>
          <w:tcPr>
            <w:tcW w:w="704" w:type="dxa"/>
            <w:vAlign w:val="center"/>
          </w:tcPr>
          <w:p w14:paraId="2B1A9FA9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5C9" w14:textId="48E179FB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Podstawa stołu wyposażona w osłonę tworzywową ułatwiającą utrzymanie właściwego poziomu higieny</w:t>
            </w:r>
          </w:p>
        </w:tc>
        <w:tc>
          <w:tcPr>
            <w:tcW w:w="3824" w:type="dxa"/>
          </w:tcPr>
          <w:p w14:paraId="20568218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1C9A72A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639C7494" w14:textId="5FC168FE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30596183" w14:textId="77777777" w:rsidTr="00677917">
        <w:tc>
          <w:tcPr>
            <w:tcW w:w="704" w:type="dxa"/>
            <w:vAlign w:val="center"/>
          </w:tcPr>
          <w:p w14:paraId="0D868923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A92D" w14:textId="0D11802F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Segment pleców regulowany elektrycznie za pomocą 2 sprężyn gazowych w zakresie min 0-80°</w:t>
            </w:r>
          </w:p>
        </w:tc>
        <w:tc>
          <w:tcPr>
            <w:tcW w:w="3824" w:type="dxa"/>
          </w:tcPr>
          <w:p w14:paraId="20FBDFC2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9C3D935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A8235DE" w14:textId="20E83AEB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475ED3E8" w14:textId="77777777" w:rsidTr="00677917">
        <w:tc>
          <w:tcPr>
            <w:tcW w:w="704" w:type="dxa"/>
            <w:vAlign w:val="center"/>
          </w:tcPr>
          <w:p w14:paraId="3557F790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C88" w14:textId="736F310F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Leże stołu zabiegowego tapicerowane wykonane z pianki o wysokiej gęstości 35kg/m3 Grubość min. 650 mm</w:t>
            </w:r>
          </w:p>
        </w:tc>
        <w:tc>
          <w:tcPr>
            <w:tcW w:w="3824" w:type="dxa"/>
          </w:tcPr>
          <w:p w14:paraId="0EF64C08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9CF8B3A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CE6A543" w14:textId="29C627FE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592EBE42" w14:textId="77777777" w:rsidTr="00677917">
        <w:tc>
          <w:tcPr>
            <w:tcW w:w="704" w:type="dxa"/>
            <w:vAlign w:val="center"/>
          </w:tcPr>
          <w:p w14:paraId="1BF43995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DBDB" w14:textId="0BBA102D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DD10EC">
              <w:rPr>
                <w:rFonts w:cstheme="minorHAnsi"/>
                <w:sz w:val="24"/>
                <w:szCs w:val="24"/>
              </w:rPr>
              <w:t>Tapicerka dżersejowa z powłoką</w:t>
            </w:r>
            <w:r w:rsidRPr="009C6E57">
              <w:rPr>
                <w:rFonts w:cstheme="minorHAnsi"/>
                <w:sz w:val="24"/>
                <w:szCs w:val="24"/>
              </w:rPr>
              <w:t xml:space="preserve"> PVC, powłoką antybakteryjną i przeciwpożarową (M1)</w:t>
            </w:r>
          </w:p>
        </w:tc>
        <w:tc>
          <w:tcPr>
            <w:tcW w:w="3824" w:type="dxa"/>
          </w:tcPr>
          <w:p w14:paraId="38E335B8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F909806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28978DFC" w14:textId="3B7AED68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0B1964AD" w14:textId="77777777" w:rsidTr="00677917">
        <w:tc>
          <w:tcPr>
            <w:tcW w:w="704" w:type="dxa"/>
            <w:vAlign w:val="center"/>
          </w:tcPr>
          <w:p w14:paraId="7145CF47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C6D0" w14:textId="7C0B4E68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Kolor tapicerki do wyboru przez Zamawiającego po wyborze ofert, min. 6 dostępnych kolorów do wyboru</w:t>
            </w:r>
          </w:p>
        </w:tc>
        <w:tc>
          <w:tcPr>
            <w:tcW w:w="3824" w:type="dxa"/>
          </w:tcPr>
          <w:p w14:paraId="355123BB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4D4894A" w14:textId="77777777" w:rsidR="009C6E57" w:rsidRPr="005612C6" w:rsidRDefault="009C6E57" w:rsidP="009C6E57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7672594" w14:textId="735EF9B7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729AEB62" w14:textId="77777777" w:rsidTr="00677917">
        <w:tc>
          <w:tcPr>
            <w:tcW w:w="704" w:type="dxa"/>
            <w:vAlign w:val="center"/>
          </w:tcPr>
          <w:p w14:paraId="68380661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A6A8" w14:textId="3A6D2F4F" w:rsidR="00071635" w:rsidRPr="009C6E57" w:rsidRDefault="00071635" w:rsidP="00D518E3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 xml:space="preserve">Tapicerka odporna na ścieranie wg skali Martindale'a </w:t>
            </w:r>
            <w:r w:rsidR="00D518E3">
              <w:rPr>
                <w:rFonts w:cstheme="minorHAnsi"/>
                <w:sz w:val="24"/>
                <w:szCs w:val="24"/>
              </w:rPr>
              <w:t xml:space="preserve"> </w:t>
            </w:r>
            <w:r w:rsidRPr="009C6E57">
              <w:rPr>
                <w:rFonts w:cstheme="minorHAnsi"/>
                <w:sz w:val="24"/>
                <w:szCs w:val="24"/>
              </w:rPr>
              <w:t>min</w:t>
            </w:r>
            <w:r w:rsidR="00D518E3">
              <w:rPr>
                <w:rFonts w:cstheme="minorHAnsi"/>
                <w:sz w:val="24"/>
                <w:szCs w:val="24"/>
              </w:rPr>
              <w:t>.</w:t>
            </w:r>
            <w:r w:rsidRPr="009C6E57">
              <w:rPr>
                <w:rFonts w:cstheme="minorHAnsi"/>
                <w:sz w:val="24"/>
                <w:szCs w:val="24"/>
              </w:rPr>
              <w:t xml:space="preserve"> 100 000 cykli</w:t>
            </w:r>
            <w:r w:rsidR="009C6E57">
              <w:rPr>
                <w:rFonts w:cstheme="minorHAnsi"/>
                <w:sz w:val="24"/>
                <w:szCs w:val="24"/>
              </w:rPr>
              <w:t xml:space="preserve"> zgodnie z normą PN-EN ISO 12947-2:2000 określającą wytrzymałość na przetarcia lub </w:t>
            </w:r>
            <w:r w:rsidR="00F07243">
              <w:rPr>
                <w:rFonts w:cstheme="minorHAnsi"/>
                <w:sz w:val="24"/>
                <w:szCs w:val="24"/>
              </w:rPr>
              <w:t xml:space="preserve"> normą </w:t>
            </w:r>
            <w:r w:rsidR="009C6E57">
              <w:rPr>
                <w:rFonts w:cstheme="minorHAnsi"/>
                <w:sz w:val="24"/>
                <w:szCs w:val="24"/>
              </w:rPr>
              <w:t>równoważną</w:t>
            </w:r>
          </w:p>
        </w:tc>
        <w:tc>
          <w:tcPr>
            <w:tcW w:w="3824" w:type="dxa"/>
          </w:tcPr>
          <w:p w14:paraId="5F5BB5ED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C5F1E30" w14:textId="77777777" w:rsidR="00D518E3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4E06241C" w14:textId="77777777" w:rsidR="00F07243" w:rsidRPr="005612C6" w:rsidRDefault="00F0724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  <w:p w14:paraId="75665A16" w14:textId="747EF10C" w:rsidR="00071635" w:rsidRPr="009C6E57" w:rsidRDefault="00F07243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Norma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*:…………….. (*nazwa – wypełnić jeżeli oferowan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y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przedmiot zamówienia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posiada 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normę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 xml:space="preserve"> równoważn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ą</w:t>
            </w: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)</w:t>
            </w:r>
          </w:p>
        </w:tc>
      </w:tr>
      <w:tr w:rsidR="00071635" w:rsidRPr="009C6E57" w14:paraId="532B60D8" w14:textId="77777777" w:rsidTr="00677917">
        <w:tc>
          <w:tcPr>
            <w:tcW w:w="704" w:type="dxa"/>
            <w:vAlign w:val="center"/>
          </w:tcPr>
          <w:p w14:paraId="40F102AB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3A67" w14:textId="26DC9DFA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 xml:space="preserve">Dopuszczalne obciążenie robocze pozwalające na bezpieczną pracę </w:t>
            </w:r>
            <w:r w:rsidR="00482419">
              <w:rPr>
                <w:rFonts w:cstheme="minorHAnsi"/>
                <w:sz w:val="24"/>
                <w:szCs w:val="24"/>
              </w:rPr>
              <w:t>przynajmniej</w:t>
            </w:r>
            <w:r w:rsidRPr="009C6E57">
              <w:rPr>
                <w:rFonts w:cstheme="minorHAnsi"/>
                <w:sz w:val="24"/>
                <w:szCs w:val="24"/>
              </w:rPr>
              <w:t xml:space="preserve"> 250 kg</w:t>
            </w:r>
          </w:p>
        </w:tc>
        <w:tc>
          <w:tcPr>
            <w:tcW w:w="3824" w:type="dxa"/>
          </w:tcPr>
          <w:p w14:paraId="7531ECA1" w14:textId="77777777" w:rsidR="00482419" w:rsidRPr="005612C6" w:rsidRDefault="00482419" w:rsidP="00482419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74FD786" w14:textId="77777777" w:rsidR="00482419" w:rsidRPr="005612C6" w:rsidRDefault="00482419" w:rsidP="00482419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B8B899F" w14:textId="1AACE09F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6244326B" w14:textId="77777777" w:rsidTr="00677917">
        <w:tc>
          <w:tcPr>
            <w:tcW w:w="704" w:type="dxa"/>
            <w:vAlign w:val="center"/>
          </w:tcPr>
          <w:p w14:paraId="14C4EAEB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C52" w14:textId="523D6208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Elektryczna regulacja przechyłów Trendelenburg / anty-Trendelenburg +/- 15°</w:t>
            </w:r>
          </w:p>
        </w:tc>
        <w:tc>
          <w:tcPr>
            <w:tcW w:w="3824" w:type="dxa"/>
          </w:tcPr>
          <w:p w14:paraId="5337EE32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3B9E4C9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1C78D305" w14:textId="652080E5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4297F234" w14:textId="77777777" w:rsidTr="00677917">
        <w:tc>
          <w:tcPr>
            <w:tcW w:w="704" w:type="dxa"/>
            <w:vAlign w:val="center"/>
          </w:tcPr>
          <w:p w14:paraId="6D4F1746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C18F" w14:textId="17E6AE8A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Tworzywowa obudowa podwozia z wyprofilowanymi miejscami np. na butle z tlenem czy też osobiste rzeczy pacjenta</w:t>
            </w:r>
          </w:p>
        </w:tc>
        <w:tc>
          <w:tcPr>
            <w:tcW w:w="3824" w:type="dxa"/>
          </w:tcPr>
          <w:p w14:paraId="2D8AA6B9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B2AC76C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0DB3B79E" w14:textId="61A8374A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22B4E580" w14:textId="77777777" w:rsidTr="00677917">
        <w:tc>
          <w:tcPr>
            <w:tcW w:w="704" w:type="dxa"/>
            <w:vAlign w:val="center"/>
          </w:tcPr>
          <w:p w14:paraId="5A338B82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D32C" w14:textId="07C2B19D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Stół wyposażony w uchwyt na ręcznik papierowy zlokalizowany pod zagłówkiem</w:t>
            </w:r>
          </w:p>
        </w:tc>
        <w:tc>
          <w:tcPr>
            <w:tcW w:w="3824" w:type="dxa"/>
          </w:tcPr>
          <w:p w14:paraId="73314742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487A4B0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3B00A489" w14:textId="6BA99604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071635" w:rsidRPr="009C6E57" w14:paraId="2167B58B" w14:textId="77777777" w:rsidTr="00677917">
        <w:tc>
          <w:tcPr>
            <w:tcW w:w="704" w:type="dxa"/>
            <w:vAlign w:val="center"/>
          </w:tcPr>
          <w:p w14:paraId="10D52F27" w14:textId="77777777" w:rsidR="00071635" w:rsidRPr="009C6E57" w:rsidRDefault="00071635" w:rsidP="00071635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A1DD" w14:textId="53248077" w:rsidR="00071635" w:rsidRPr="009C6E57" w:rsidRDefault="00071635" w:rsidP="00071635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9C6E57">
              <w:rPr>
                <w:rFonts w:cstheme="minorHAnsi"/>
                <w:sz w:val="24"/>
                <w:szCs w:val="24"/>
              </w:rPr>
              <w:t>Stół zabiegowy z produkcji seryjnej o parametrach nie modyfikowanych dla potrzeb niniejszego postępowania przetargowego</w:t>
            </w:r>
          </w:p>
        </w:tc>
        <w:tc>
          <w:tcPr>
            <w:tcW w:w="3824" w:type="dxa"/>
          </w:tcPr>
          <w:p w14:paraId="22C5DB91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85052C" w14:textId="77777777" w:rsidR="00D518E3" w:rsidRPr="005612C6" w:rsidRDefault="00D518E3" w:rsidP="00D518E3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5612C6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  <w:p w14:paraId="554DB6B9" w14:textId="192FFFAD" w:rsidR="00071635" w:rsidRPr="009C6E57" w:rsidRDefault="00071635" w:rsidP="00071635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</w:tr>
      <w:tr w:rsidR="00EC42E6" w:rsidRPr="009C6E57" w14:paraId="49A2F49E" w14:textId="77777777" w:rsidTr="00B3619F">
        <w:tc>
          <w:tcPr>
            <w:tcW w:w="704" w:type="dxa"/>
            <w:vAlign w:val="center"/>
          </w:tcPr>
          <w:p w14:paraId="0BB7450E" w14:textId="77777777" w:rsidR="00EC42E6" w:rsidRPr="009C6E57" w:rsidRDefault="00EC42E6" w:rsidP="00EC42E6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F0F9" w14:textId="4A96F1E2" w:rsidR="00EC42E6" w:rsidRPr="009C6E57" w:rsidRDefault="00EC42E6" w:rsidP="00EC42E6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Wyrób medyczny dopuszczony do obrotu na terenie RP</w:t>
            </w:r>
            <w:r>
              <w:rPr>
                <w:rStyle w:val="rynqvb"/>
                <w:rFonts w:cstheme="minorHAnsi"/>
                <w:sz w:val="24"/>
                <w:szCs w:val="24"/>
              </w:rPr>
              <w:tab/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374E" w14:textId="77777777" w:rsidR="00EC42E6" w:rsidRDefault="00EC42E6" w:rsidP="00EC42E6">
            <w:pPr>
              <w:spacing w:line="276" w:lineRule="auto"/>
              <w:rPr>
                <w:rStyle w:val="rynqvb"/>
                <w:rFonts w:cstheme="minorHAnsi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Tak/Nie</w:t>
            </w:r>
          </w:p>
          <w:p w14:paraId="20892D7E" w14:textId="37B87AC3" w:rsidR="00EC42E6" w:rsidRDefault="00EC42E6" w:rsidP="00EC42E6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Style w:val="rynqvb"/>
                <w:rFonts w:cstheme="minorHAnsi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9C6E57" w:rsidRDefault="00C960A7" w:rsidP="006E3D6D">
      <w:pPr>
        <w:pStyle w:val="Akapitzlist"/>
        <w:keepLines/>
        <w:spacing w:line="276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65344D55" w:rsidR="008A10FB" w:rsidRPr="00DD10EC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D10EC">
        <w:rPr>
          <w:rFonts w:eastAsia="Times New Roman" w:cstheme="minorHAnsi"/>
          <w:bCs/>
          <w:sz w:val="24"/>
          <w:szCs w:val="24"/>
          <w:lang w:eastAsia="pl-PL"/>
        </w:rPr>
        <w:lastRenderedPageBreak/>
        <w:t>Poprawnie wypełniony formularz specyfikacji technicznej w kolumnie „</w:t>
      </w:r>
      <w:r w:rsidRPr="00DD10EC">
        <w:rPr>
          <w:rFonts w:cstheme="minorHAnsi"/>
          <w:sz w:val="24"/>
          <w:szCs w:val="24"/>
        </w:rPr>
        <w:t xml:space="preserve">Rodzaj / Oznaczenie / Parametry i funkcjonalności </w:t>
      </w:r>
      <w:r w:rsidRPr="00DD10EC">
        <w:rPr>
          <w:rFonts w:cstheme="minorHAnsi"/>
          <w:bCs/>
          <w:sz w:val="24"/>
          <w:szCs w:val="24"/>
        </w:rPr>
        <w:t>oferowanego sprzętu</w:t>
      </w:r>
      <w:r w:rsidRPr="00DD10EC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DD10EC">
        <w:rPr>
          <w:rFonts w:cstheme="minorHAnsi"/>
          <w:sz w:val="24"/>
          <w:szCs w:val="24"/>
        </w:rPr>
        <w:t>Rodzaj sprzętu / Parametry i funkcjonalności wymagane przez Zamawiającego”,</w:t>
      </w:r>
      <w:r w:rsidRPr="00DD10EC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DD10E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9C6E57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9C6E57">
        <w:rPr>
          <w:rFonts w:eastAsia="Times New Roman" w:cstheme="minorHAns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9C6E57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9C6E57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9C6E57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9C6E57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9C6E57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9C6E57" w:rsidRDefault="00752782">
      <w:pPr>
        <w:rPr>
          <w:rFonts w:cstheme="minorHAnsi"/>
          <w:sz w:val="24"/>
          <w:szCs w:val="24"/>
        </w:rPr>
      </w:pPr>
    </w:p>
    <w:sectPr w:rsidR="00752782" w:rsidRPr="009C6E5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73802" w14:textId="77777777" w:rsidR="00783D83" w:rsidRDefault="00783D83" w:rsidP="0088002A">
      <w:pPr>
        <w:spacing w:after="0" w:line="240" w:lineRule="auto"/>
      </w:pPr>
      <w:r>
        <w:separator/>
      </w:r>
    </w:p>
  </w:endnote>
  <w:endnote w:type="continuationSeparator" w:id="0">
    <w:p w14:paraId="4DC8B1A5" w14:textId="77777777" w:rsidR="00783D83" w:rsidRDefault="00783D83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ADA9" w14:textId="77777777" w:rsidR="00783D83" w:rsidRDefault="00783D83" w:rsidP="0088002A">
      <w:pPr>
        <w:spacing w:after="0" w:line="240" w:lineRule="auto"/>
      </w:pPr>
      <w:r>
        <w:separator/>
      </w:r>
    </w:p>
  </w:footnote>
  <w:footnote w:type="continuationSeparator" w:id="0">
    <w:p w14:paraId="264527E4" w14:textId="77777777" w:rsidR="00783D83" w:rsidRDefault="00783D83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6E8365EC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</w:t>
    </w:r>
    <w:r w:rsidR="001F1B8B">
      <w:rPr>
        <w:rFonts w:cstheme="minorHAnsi"/>
        <w:sz w:val="24"/>
        <w:szCs w:val="24"/>
      </w:rPr>
      <w:t>3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9160332">
    <w:abstractNumId w:val="11"/>
  </w:num>
  <w:num w:numId="2" w16cid:durableId="777800921">
    <w:abstractNumId w:val="5"/>
  </w:num>
  <w:num w:numId="3" w16cid:durableId="1991061339">
    <w:abstractNumId w:val="10"/>
  </w:num>
  <w:num w:numId="4" w16cid:durableId="6856409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4"/>
  </w:num>
  <w:num w:numId="6" w16cid:durableId="1202211257">
    <w:abstractNumId w:val="1"/>
  </w:num>
  <w:num w:numId="7" w16cid:durableId="2065984404">
    <w:abstractNumId w:val="7"/>
  </w:num>
  <w:num w:numId="8" w16cid:durableId="21369695">
    <w:abstractNumId w:val="2"/>
  </w:num>
  <w:num w:numId="9" w16cid:durableId="765999801">
    <w:abstractNumId w:val="3"/>
  </w:num>
  <w:num w:numId="10" w16cid:durableId="1661621343">
    <w:abstractNumId w:val="12"/>
  </w:num>
  <w:num w:numId="11" w16cid:durableId="1452364063">
    <w:abstractNumId w:val="8"/>
  </w:num>
  <w:num w:numId="12" w16cid:durableId="1087969705">
    <w:abstractNumId w:val="6"/>
  </w:num>
  <w:num w:numId="13" w16cid:durableId="1366246634">
    <w:abstractNumId w:val="9"/>
  </w:num>
  <w:num w:numId="14" w16cid:durableId="208339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7E93"/>
    <w:rsid w:val="00071635"/>
    <w:rsid w:val="00082D25"/>
    <w:rsid w:val="00097C01"/>
    <w:rsid w:val="000D02C6"/>
    <w:rsid w:val="001004B3"/>
    <w:rsid w:val="0011040F"/>
    <w:rsid w:val="00126F8F"/>
    <w:rsid w:val="00137D19"/>
    <w:rsid w:val="00171BE8"/>
    <w:rsid w:val="00180AB0"/>
    <w:rsid w:val="001859E0"/>
    <w:rsid w:val="001A6410"/>
    <w:rsid w:val="001D74D6"/>
    <w:rsid w:val="001F09F3"/>
    <w:rsid w:val="001F1B8B"/>
    <w:rsid w:val="0023705F"/>
    <w:rsid w:val="002523D4"/>
    <w:rsid w:val="00256F2D"/>
    <w:rsid w:val="00296569"/>
    <w:rsid w:val="002A64B9"/>
    <w:rsid w:val="00304E1E"/>
    <w:rsid w:val="00313747"/>
    <w:rsid w:val="003558A3"/>
    <w:rsid w:val="00364B20"/>
    <w:rsid w:val="0038749B"/>
    <w:rsid w:val="003A41AE"/>
    <w:rsid w:val="003D100B"/>
    <w:rsid w:val="0041056B"/>
    <w:rsid w:val="00411796"/>
    <w:rsid w:val="00471B05"/>
    <w:rsid w:val="00482419"/>
    <w:rsid w:val="004D6D72"/>
    <w:rsid w:val="004E6060"/>
    <w:rsid w:val="004F5D49"/>
    <w:rsid w:val="00507809"/>
    <w:rsid w:val="0051298C"/>
    <w:rsid w:val="00531740"/>
    <w:rsid w:val="00534E24"/>
    <w:rsid w:val="00555838"/>
    <w:rsid w:val="0055627A"/>
    <w:rsid w:val="005627AD"/>
    <w:rsid w:val="00594119"/>
    <w:rsid w:val="005944A5"/>
    <w:rsid w:val="005C20ED"/>
    <w:rsid w:val="005C7F91"/>
    <w:rsid w:val="005E66E4"/>
    <w:rsid w:val="00644FB2"/>
    <w:rsid w:val="00653ED5"/>
    <w:rsid w:val="006656F1"/>
    <w:rsid w:val="006A2D4D"/>
    <w:rsid w:val="006B4843"/>
    <w:rsid w:val="006E3D6D"/>
    <w:rsid w:val="006E43CF"/>
    <w:rsid w:val="006F041A"/>
    <w:rsid w:val="00720B75"/>
    <w:rsid w:val="00727F1E"/>
    <w:rsid w:val="00743545"/>
    <w:rsid w:val="00752782"/>
    <w:rsid w:val="00767BBB"/>
    <w:rsid w:val="0078174B"/>
    <w:rsid w:val="00783D83"/>
    <w:rsid w:val="00785B62"/>
    <w:rsid w:val="007A35CA"/>
    <w:rsid w:val="007C2BCC"/>
    <w:rsid w:val="007C45C7"/>
    <w:rsid w:val="007D79F6"/>
    <w:rsid w:val="007E722C"/>
    <w:rsid w:val="00803B32"/>
    <w:rsid w:val="00815619"/>
    <w:rsid w:val="00863DBA"/>
    <w:rsid w:val="0088002A"/>
    <w:rsid w:val="008A10FB"/>
    <w:rsid w:val="008B160C"/>
    <w:rsid w:val="008E116C"/>
    <w:rsid w:val="008E695D"/>
    <w:rsid w:val="008F5A66"/>
    <w:rsid w:val="008F68AC"/>
    <w:rsid w:val="00925C81"/>
    <w:rsid w:val="0093690E"/>
    <w:rsid w:val="00937F91"/>
    <w:rsid w:val="00947B12"/>
    <w:rsid w:val="0097090D"/>
    <w:rsid w:val="009933F4"/>
    <w:rsid w:val="009A68D7"/>
    <w:rsid w:val="009C68D4"/>
    <w:rsid w:val="009C6E57"/>
    <w:rsid w:val="009D6E19"/>
    <w:rsid w:val="00A2243B"/>
    <w:rsid w:val="00A2357E"/>
    <w:rsid w:val="00A57DC2"/>
    <w:rsid w:val="00A676D1"/>
    <w:rsid w:val="00A700D0"/>
    <w:rsid w:val="00A741C1"/>
    <w:rsid w:val="00A747F8"/>
    <w:rsid w:val="00A75BA7"/>
    <w:rsid w:val="00AD34AF"/>
    <w:rsid w:val="00AD39DF"/>
    <w:rsid w:val="00AD6933"/>
    <w:rsid w:val="00B17611"/>
    <w:rsid w:val="00B530A9"/>
    <w:rsid w:val="00B90D0C"/>
    <w:rsid w:val="00BA7324"/>
    <w:rsid w:val="00BE1F39"/>
    <w:rsid w:val="00BF68AA"/>
    <w:rsid w:val="00C155CC"/>
    <w:rsid w:val="00C15666"/>
    <w:rsid w:val="00C230AE"/>
    <w:rsid w:val="00C52664"/>
    <w:rsid w:val="00C960A7"/>
    <w:rsid w:val="00CA51FB"/>
    <w:rsid w:val="00CA5383"/>
    <w:rsid w:val="00CC1250"/>
    <w:rsid w:val="00CC3F5A"/>
    <w:rsid w:val="00CC430B"/>
    <w:rsid w:val="00CE2723"/>
    <w:rsid w:val="00CF55DF"/>
    <w:rsid w:val="00D04EA1"/>
    <w:rsid w:val="00D2235E"/>
    <w:rsid w:val="00D26E3A"/>
    <w:rsid w:val="00D35660"/>
    <w:rsid w:val="00D44D8C"/>
    <w:rsid w:val="00D44E41"/>
    <w:rsid w:val="00D518E3"/>
    <w:rsid w:val="00D5638D"/>
    <w:rsid w:val="00D736CF"/>
    <w:rsid w:val="00D95C6C"/>
    <w:rsid w:val="00DD10EC"/>
    <w:rsid w:val="00DF6F14"/>
    <w:rsid w:val="00DF71BA"/>
    <w:rsid w:val="00E16E72"/>
    <w:rsid w:val="00E20DEF"/>
    <w:rsid w:val="00E318C2"/>
    <w:rsid w:val="00E33C6F"/>
    <w:rsid w:val="00E34974"/>
    <w:rsid w:val="00E478EE"/>
    <w:rsid w:val="00E87411"/>
    <w:rsid w:val="00EC42E6"/>
    <w:rsid w:val="00ED11D5"/>
    <w:rsid w:val="00EF2F98"/>
    <w:rsid w:val="00F07243"/>
    <w:rsid w:val="00F150E4"/>
    <w:rsid w:val="00F27797"/>
    <w:rsid w:val="00F558C0"/>
    <w:rsid w:val="00F607AC"/>
    <w:rsid w:val="00F70E7D"/>
    <w:rsid w:val="00F845BE"/>
    <w:rsid w:val="00FC6EEA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  <w:style w:type="character" w:customStyle="1" w:styleId="rynqvb">
    <w:name w:val="rynqvb"/>
    <w:basedOn w:val="Domylnaczcionkaakapitu"/>
    <w:rsid w:val="00EC4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12</cp:revision>
  <dcterms:created xsi:type="dcterms:W3CDTF">2026-04-07T07:47:00Z</dcterms:created>
  <dcterms:modified xsi:type="dcterms:W3CDTF">2026-04-13T08:40:00Z</dcterms:modified>
</cp:coreProperties>
</file>